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宋体" w:cs="宋体"/>
          <w:b/>
          <w:color w:val="000000"/>
          <w:kern w:val="0"/>
          <w:sz w:val="36"/>
          <w:szCs w:val="36"/>
        </w:rPr>
      </w:pPr>
      <w:r>
        <w:rPr>
          <w:rFonts w:hint="eastAsia" w:ascii="宋体" w:hAnsi="宋体" w:eastAsia="宋体" w:cs="宋体"/>
          <w:b/>
          <w:color w:val="000000"/>
          <w:kern w:val="0"/>
          <w:sz w:val="36"/>
          <w:szCs w:val="36"/>
        </w:rPr>
        <w:t>“淄博-名校人才直通车”</w:t>
      </w:r>
      <w:r>
        <w:rPr>
          <w:rFonts w:hint="eastAsia" w:ascii="宋体" w:hAnsi="宋体" w:eastAsia="宋体" w:cs="宋体"/>
          <w:b/>
          <w:color w:val="000000"/>
          <w:kern w:val="0"/>
          <w:sz w:val="36"/>
          <w:szCs w:val="36"/>
          <w:lang w:eastAsia="zh-CN"/>
        </w:rPr>
        <w:t>中国海洋大学</w:t>
      </w:r>
      <w:r>
        <w:rPr>
          <w:rFonts w:hint="eastAsia" w:ascii="宋体" w:hAnsi="宋体" w:eastAsia="宋体" w:cs="宋体"/>
          <w:b/>
          <w:color w:val="000000"/>
          <w:kern w:val="0"/>
          <w:sz w:val="36"/>
          <w:szCs w:val="36"/>
        </w:rPr>
        <w:t>站</w:t>
      </w:r>
    </w:p>
    <w:p>
      <w:pPr>
        <w:spacing w:line="600" w:lineRule="exact"/>
        <w:jc w:val="center"/>
        <w:rPr>
          <w:rFonts w:ascii="宋体" w:hAnsi="宋体" w:eastAsia="宋体" w:cs="宋体"/>
          <w:b/>
          <w:color w:val="000000"/>
          <w:kern w:val="0"/>
          <w:sz w:val="36"/>
          <w:szCs w:val="36"/>
        </w:rPr>
      </w:pPr>
      <w:r>
        <w:rPr>
          <w:rFonts w:hint="eastAsia" w:ascii="宋体" w:hAnsi="宋体" w:eastAsia="宋体" w:cs="宋体"/>
          <w:b/>
          <w:color w:val="000000"/>
          <w:kern w:val="0"/>
          <w:sz w:val="36"/>
          <w:szCs w:val="36"/>
        </w:rPr>
        <w:t>参会单位报名表</w:t>
      </w:r>
    </w:p>
    <w:p>
      <w:pPr>
        <w:spacing w:line="360" w:lineRule="exact"/>
        <w:jc w:val="center"/>
        <w:rPr>
          <w:rFonts w:ascii="方正小标宋_GBK" w:hAnsi="宋体" w:eastAsia="方正小标宋_GBK" w:cs="宋体"/>
          <w:b/>
          <w:color w:val="000000"/>
          <w:kern w:val="0"/>
          <w:sz w:val="32"/>
        </w:rPr>
      </w:pPr>
    </w:p>
    <w:tbl>
      <w:tblPr>
        <w:tblStyle w:val="4"/>
        <w:tblW w:w="10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7"/>
        <w:gridCol w:w="1348"/>
        <w:gridCol w:w="1512"/>
        <w:gridCol w:w="1188"/>
        <w:gridCol w:w="1356"/>
        <w:gridCol w:w="576"/>
        <w:gridCol w:w="3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637" w:type="dxa"/>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单位名称</w:t>
            </w:r>
          </w:p>
        </w:tc>
        <w:tc>
          <w:tcPr>
            <w:tcW w:w="4048" w:type="dxa"/>
            <w:gridSpan w:val="3"/>
            <w:vAlign w:val="center"/>
          </w:tcPr>
          <w:p>
            <w:pPr>
              <w:spacing w:line="440" w:lineRule="exact"/>
              <w:jc w:val="center"/>
              <w:rPr>
                <w:rFonts w:hint="eastAsia" w:ascii="宋体" w:hAnsi="宋体" w:eastAsia="宋体" w:cs="宋体"/>
                <w:kern w:val="0"/>
                <w:sz w:val="24"/>
                <w:szCs w:val="24"/>
                <w:lang w:eastAsia="zh-CN"/>
              </w:rPr>
            </w:pPr>
            <w:bookmarkStart w:id="0" w:name="_GoBack"/>
            <w:r>
              <w:rPr>
                <w:rFonts w:hint="eastAsia" w:ascii="宋体" w:hAnsi="宋体" w:eastAsia="宋体" w:cs="宋体"/>
                <w:kern w:val="0"/>
                <w:sz w:val="24"/>
                <w:szCs w:val="24"/>
                <w:lang w:eastAsia="zh-CN"/>
              </w:rPr>
              <w:t>淄博海叹号资产运营有限公司</w:t>
            </w:r>
            <w:bookmarkEnd w:id="0"/>
          </w:p>
        </w:tc>
        <w:tc>
          <w:tcPr>
            <w:tcW w:w="1932" w:type="dxa"/>
            <w:gridSpan w:val="2"/>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单位性质</w:t>
            </w:r>
          </w:p>
        </w:tc>
        <w:tc>
          <w:tcPr>
            <w:tcW w:w="3126" w:type="dxa"/>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小微企业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637" w:type="dxa"/>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工作地址</w:t>
            </w:r>
          </w:p>
        </w:tc>
        <w:tc>
          <w:tcPr>
            <w:tcW w:w="4048" w:type="dxa"/>
            <w:gridSpan w:val="3"/>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山东省淄博市周村区站北路</w:t>
            </w:r>
            <w:r>
              <w:rPr>
                <w:rFonts w:hint="eastAsia" w:ascii="宋体" w:hAnsi="宋体" w:eastAsia="宋体" w:cs="宋体"/>
                <w:kern w:val="0"/>
                <w:sz w:val="24"/>
                <w:szCs w:val="24"/>
                <w:lang w:val="en-US" w:eastAsia="zh-CN"/>
              </w:rPr>
              <w:t xml:space="preserve"> 26号</w:t>
            </w:r>
          </w:p>
        </w:tc>
        <w:tc>
          <w:tcPr>
            <w:tcW w:w="1932" w:type="dxa"/>
            <w:gridSpan w:val="2"/>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联 系 人</w:t>
            </w:r>
          </w:p>
        </w:tc>
        <w:tc>
          <w:tcPr>
            <w:tcW w:w="3126" w:type="dxa"/>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王炳钰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37" w:type="dxa"/>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联系邮箱</w:t>
            </w:r>
          </w:p>
        </w:tc>
        <w:tc>
          <w:tcPr>
            <w:tcW w:w="4048" w:type="dxa"/>
            <w:gridSpan w:val="3"/>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hth.wangbingyu@haier.com</w:t>
            </w:r>
          </w:p>
        </w:tc>
        <w:tc>
          <w:tcPr>
            <w:tcW w:w="1932" w:type="dxa"/>
            <w:gridSpan w:val="2"/>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联系电话</w:t>
            </w:r>
          </w:p>
        </w:tc>
        <w:tc>
          <w:tcPr>
            <w:tcW w:w="3126" w:type="dxa"/>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18653335942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37" w:type="dxa"/>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企业网址</w:t>
            </w:r>
          </w:p>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（选填）</w:t>
            </w:r>
          </w:p>
        </w:tc>
        <w:tc>
          <w:tcPr>
            <w:tcW w:w="4048" w:type="dxa"/>
            <w:gridSpan w:val="3"/>
            <w:vAlign w:val="center"/>
          </w:tcPr>
          <w:p>
            <w:pPr>
              <w:spacing w:line="440" w:lineRule="exact"/>
              <w:jc w:val="center"/>
              <w:rPr>
                <w:rFonts w:hint="eastAsia" w:ascii="宋体" w:hAnsi="宋体" w:eastAsia="宋体" w:cs="宋体"/>
                <w:kern w:val="0"/>
                <w:sz w:val="24"/>
                <w:szCs w:val="24"/>
                <w:lang w:eastAsia="zh-CN"/>
              </w:rPr>
            </w:pPr>
          </w:p>
        </w:tc>
        <w:tc>
          <w:tcPr>
            <w:tcW w:w="1932" w:type="dxa"/>
            <w:gridSpan w:val="2"/>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网投简历链接</w:t>
            </w:r>
          </w:p>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（选填）</w:t>
            </w:r>
          </w:p>
        </w:tc>
        <w:tc>
          <w:tcPr>
            <w:tcW w:w="3126" w:type="dxa"/>
            <w:vAlign w:val="center"/>
          </w:tcPr>
          <w:p>
            <w:pPr>
              <w:spacing w:line="440" w:lineRule="exact"/>
              <w:jc w:val="center"/>
              <w:rPr>
                <w:rFonts w:hint="eastAsia" w:ascii="宋体" w:hAnsi="宋体" w:eastAsia="宋体" w:cs="宋体"/>
                <w:kern w:val="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1637" w:type="dxa"/>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单位简介</w:t>
            </w:r>
          </w:p>
        </w:tc>
        <w:tc>
          <w:tcPr>
            <w:tcW w:w="9106" w:type="dxa"/>
            <w:gridSpan w:val="6"/>
            <w:vAlign w:val="center"/>
          </w:tcPr>
          <w:p>
            <w:pPr>
              <w:keepNext w:val="0"/>
              <w:keepLines w:val="0"/>
              <w:pageBreakBefore w:val="0"/>
              <w:widowControl w:val="0"/>
              <w:kinsoku/>
              <w:wordWrap/>
              <w:overflowPunct/>
              <w:topLinePunct w:val="0"/>
              <w:bidi w:val="0"/>
              <w:snapToGrid/>
              <w:spacing w:line="360" w:lineRule="auto"/>
              <w:ind w:firstLine="480" w:firstLineChars="200"/>
              <w:textAlignment w:val="auto"/>
              <w:rPr>
                <w:rFonts w:ascii="宋体" w:hAnsi="宋体" w:eastAsia="宋体" w:cs="宋体"/>
                <w:kern w:val="0"/>
                <w:sz w:val="24"/>
                <w:szCs w:val="24"/>
              </w:rPr>
            </w:pPr>
            <w:r>
              <w:rPr>
                <w:rFonts w:hint="eastAsia" w:asciiTheme="minorEastAsia" w:hAnsiTheme="minorEastAsia"/>
                <w:sz w:val="24"/>
                <w:szCs w:val="24"/>
                <w:lang w:eastAsia="zh-CN"/>
              </w:rPr>
              <w:t>淄博海叹号资产运营有限公司是隶属于山东海叹号家居产业园有限公司下的子公司。</w:t>
            </w:r>
            <w:r>
              <w:rPr>
                <w:rFonts w:hint="eastAsia" w:asciiTheme="minorEastAsia" w:hAnsiTheme="minorEastAsia"/>
                <w:sz w:val="24"/>
                <w:szCs w:val="24"/>
              </w:rPr>
              <w:t>山东海叹号家居产业园有限公司成立于2017年11月，是海尔卡奥斯</w:t>
            </w:r>
            <w:r>
              <w:rPr>
                <w:rFonts w:hint="eastAsia" w:asciiTheme="minorEastAsia" w:hAnsiTheme="minorEastAsia"/>
                <w:sz w:val="24"/>
                <w:szCs w:val="24"/>
                <w:lang w:eastAsia="zh-CN"/>
              </w:rPr>
              <w:t>平台</w:t>
            </w:r>
            <w:r>
              <w:rPr>
                <w:rFonts w:hint="eastAsia" w:asciiTheme="minorEastAsia" w:hAnsiTheme="minorEastAsia"/>
                <w:sz w:val="24"/>
                <w:szCs w:val="24"/>
              </w:rPr>
              <w:t>在家居产业领域的首个示范基地。</w:t>
            </w:r>
            <w:r>
              <w:rPr>
                <w:rFonts w:hint="eastAsia" w:asciiTheme="minorEastAsia" w:hAnsiTheme="minorEastAsia"/>
                <w:sz w:val="24"/>
                <w:szCs w:val="24"/>
                <w:lang w:eastAsia="zh-CN"/>
              </w:rPr>
              <w:t>包括两个项目，其一是</w:t>
            </w:r>
            <w:r>
              <w:rPr>
                <w:rFonts w:hint="eastAsia" w:asciiTheme="minorEastAsia" w:hAnsiTheme="minorEastAsia"/>
                <w:sz w:val="24"/>
                <w:szCs w:val="24"/>
              </w:rPr>
              <w:t>海尔日日顺家居产业园</w:t>
            </w:r>
            <w:r>
              <w:rPr>
                <w:rFonts w:hint="eastAsia" w:asciiTheme="minorEastAsia" w:hAnsiTheme="minorEastAsia"/>
                <w:sz w:val="24"/>
                <w:szCs w:val="24"/>
                <w:lang w:eastAsia="zh-CN"/>
              </w:rPr>
              <w:t>实体项目建设，</w:t>
            </w:r>
            <w:r>
              <w:rPr>
                <w:rFonts w:hint="eastAsia" w:asciiTheme="minorEastAsia" w:hAnsiTheme="minorEastAsia" w:eastAsiaTheme="minorEastAsia"/>
                <w:color w:val="auto"/>
                <w:sz w:val="24"/>
                <w:szCs w:val="24"/>
              </w:rPr>
              <w:t>位于山东省淄博市周村区凤阳路280号，紧邻新规划309国道，总占地面积约959亩，总投资约30.2亿元，计划分三期建设</w:t>
            </w:r>
            <w:r>
              <w:rPr>
                <w:rFonts w:hint="eastAsia" w:asciiTheme="minorEastAsia" w:hAnsiTheme="minorEastAsia"/>
                <w:sz w:val="24"/>
                <w:szCs w:val="24"/>
                <w:lang w:eastAsia="zh-CN"/>
              </w:rPr>
              <w:t>；其二是搭建</w:t>
            </w:r>
            <w:r>
              <w:rPr>
                <w:rFonts w:hint="eastAsia" w:cs="仿宋" w:asciiTheme="minorEastAsia" w:hAnsiTheme="minorEastAsia"/>
                <w:sz w:val="24"/>
                <w:szCs w:val="24"/>
              </w:rPr>
              <w:t>以打造世界首家家居工业互联网平台为战略目标</w:t>
            </w:r>
            <w:r>
              <w:rPr>
                <w:rFonts w:hint="eastAsia" w:cs="仿宋" w:asciiTheme="minorEastAsia" w:hAnsiTheme="minorEastAsia"/>
                <w:sz w:val="24"/>
                <w:szCs w:val="24"/>
                <w:lang w:eastAsia="zh-CN"/>
              </w:rPr>
              <w:t>的</w:t>
            </w:r>
            <w:r>
              <w:rPr>
                <w:rFonts w:hint="eastAsia" w:asciiTheme="minorEastAsia" w:hAnsiTheme="minorEastAsia"/>
                <w:sz w:val="24"/>
                <w:szCs w:val="24"/>
              </w:rPr>
              <w:t>海尔COSMOPlat家居全产业链十大平台项目</w:t>
            </w:r>
            <w:r>
              <w:rPr>
                <w:rFonts w:hint="eastAsia" w:asciiTheme="minorEastAsia" w:hAnsiTheme="minorEastAsia"/>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0743" w:type="dxa"/>
            <w:gridSpan w:val="7"/>
            <w:vAlign w:val="center"/>
          </w:tcPr>
          <w:p>
            <w:pPr>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岗位需求信息（招聘需求总人数</w:t>
            </w:r>
            <w:r>
              <w:rPr>
                <w:rFonts w:hint="eastAsia" w:ascii="宋体" w:hAnsi="宋体" w:eastAsia="宋体" w:cs="宋体"/>
                <w:b/>
                <w:bCs/>
                <w:kern w:val="0"/>
                <w:sz w:val="24"/>
                <w:szCs w:val="24"/>
                <w:u w:val="single"/>
              </w:rPr>
              <w:t xml:space="preserve"> </w:t>
            </w:r>
            <w:r>
              <w:rPr>
                <w:rFonts w:hint="eastAsia" w:ascii="宋体" w:hAnsi="宋体" w:eastAsia="宋体" w:cs="宋体"/>
                <w:b/>
                <w:bCs/>
                <w:kern w:val="0"/>
                <w:sz w:val="24"/>
                <w:szCs w:val="24"/>
                <w:u w:val="single"/>
                <w:lang w:val="en-US" w:eastAsia="zh-CN"/>
              </w:rPr>
              <w:t>20</w:t>
            </w:r>
            <w:r>
              <w:rPr>
                <w:rFonts w:hint="eastAsia" w:ascii="宋体" w:hAnsi="宋体" w:eastAsia="宋体" w:cs="宋体"/>
                <w:b/>
                <w:bCs/>
                <w:kern w:val="0"/>
                <w:sz w:val="24"/>
                <w:szCs w:val="24"/>
                <w:u w:val="single"/>
              </w:rPr>
              <w:t xml:space="preserve"> </w:t>
            </w:r>
            <w:r>
              <w:rPr>
                <w:rFonts w:hint="eastAsia" w:ascii="宋体" w:hAnsi="宋体" w:eastAsia="宋体" w:cs="宋体"/>
                <w:b/>
                <w:bCs/>
                <w:kern w:val="0"/>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37" w:type="dxa"/>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岗位名称</w:t>
            </w:r>
          </w:p>
        </w:tc>
        <w:tc>
          <w:tcPr>
            <w:tcW w:w="1348" w:type="dxa"/>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需求人数</w:t>
            </w:r>
          </w:p>
        </w:tc>
        <w:tc>
          <w:tcPr>
            <w:tcW w:w="1512" w:type="dxa"/>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学历</w:t>
            </w:r>
          </w:p>
        </w:tc>
        <w:tc>
          <w:tcPr>
            <w:tcW w:w="2544" w:type="dxa"/>
            <w:gridSpan w:val="2"/>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专业</w:t>
            </w:r>
          </w:p>
        </w:tc>
        <w:tc>
          <w:tcPr>
            <w:tcW w:w="3702" w:type="dxa"/>
            <w:gridSpan w:val="2"/>
            <w:vAlign w:val="center"/>
          </w:tcPr>
          <w:p>
            <w:pPr>
              <w:spacing w:line="440" w:lineRule="exact"/>
              <w:jc w:val="center"/>
              <w:rPr>
                <w:rFonts w:ascii="黑体" w:hAnsi="黑体" w:eastAsia="黑体" w:cs="黑体"/>
                <w:kern w:val="0"/>
                <w:sz w:val="24"/>
                <w:szCs w:val="20"/>
              </w:rPr>
            </w:pPr>
            <w:r>
              <w:rPr>
                <w:rFonts w:hint="eastAsia" w:asciiTheme="minorEastAsia" w:hAnsiTheme="minorEastAsia" w:cstheme="minorEastAsia"/>
                <w:kern w:val="0"/>
                <w:sz w:val="24"/>
                <w:szCs w:val="20"/>
              </w:rPr>
              <w:t>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国际贸易</w:t>
            </w:r>
          </w:p>
        </w:tc>
        <w:tc>
          <w:tcPr>
            <w:tcW w:w="1348" w:type="dxa"/>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1512" w:type="dxa"/>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本科及以上</w:t>
            </w:r>
          </w:p>
        </w:tc>
        <w:tc>
          <w:tcPr>
            <w:tcW w:w="2544" w:type="dxa"/>
            <w:gridSpan w:val="2"/>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国际贸易专业</w:t>
            </w:r>
          </w:p>
        </w:tc>
        <w:tc>
          <w:tcPr>
            <w:tcW w:w="3702" w:type="dxa"/>
            <w:gridSpan w:val="2"/>
            <w:vAlign w:val="center"/>
          </w:tcPr>
          <w:p>
            <w:pPr>
              <w:spacing w:line="440" w:lineRule="exact"/>
              <w:jc w:val="center"/>
              <w:rPr>
                <w:rFonts w:hint="eastAsia" w:ascii="黑体" w:hAnsi="黑体" w:eastAsia="黑体" w:cs="黑体"/>
                <w:kern w:val="0"/>
                <w:sz w:val="24"/>
                <w:szCs w:val="20"/>
                <w:lang w:val="en-US" w:eastAsia="zh-CN" w:bidi="ar-SA"/>
              </w:rPr>
            </w:pPr>
            <w:r>
              <w:rPr>
                <w:rFonts w:hint="eastAsia" w:ascii="黑体" w:hAnsi="黑体" w:eastAsia="黑体" w:cs="黑体"/>
                <w:kern w:val="0"/>
                <w:sz w:val="24"/>
                <w:szCs w:val="20"/>
                <w:lang w:eastAsia="zh-CN"/>
              </w:rPr>
              <w:t>周休一天；法定节假日休息；提供午餐；入职缴纳五险一金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市场营销</w:t>
            </w:r>
          </w:p>
        </w:tc>
        <w:tc>
          <w:tcPr>
            <w:tcW w:w="1348" w:type="dxa"/>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1512" w:type="dxa"/>
            <w:vAlign w:val="center"/>
          </w:tcPr>
          <w:p>
            <w:pPr>
              <w:spacing w:line="440" w:lineRule="exact"/>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本科及以上</w:t>
            </w:r>
          </w:p>
        </w:tc>
        <w:tc>
          <w:tcPr>
            <w:tcW w:w="2544" w:type="dxa"/>
            <w:gridSpan w:val="2"/>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市场营销专业</w:t>
            </w:r>
          </w:p>
        </w:tc>
        <w:tc>
          <w:tcPr>
            <w:tcW w:w="3702" w:type="dxa"/>
            <w:gridSpan w:val="2"/>
            <w:vAlign w:val="center"/>
          </w:tcPr>
          <w:p>
            <w:pPr>
              <w:spacing w:line="440" w:lineRule="exact"/>
              <w:jc w:val="center"/>
              <w:rPr>
                <w:rFonts w:ascii="黑体" w:hAnsi="黑体" w:eastAsia="黑体" w:cs="黑体"/>
                <w:kern w:val="0"/>
                <w:sz w:val="24"/>
                <w:szCs w:val="20"/>
                <w:lang w:val="en-US" w:eastAsia="zh-CN" w:bidi="ar-SA"/>
              </w:rPr>
            </w:pPr>
            <w:r>
              <w:rPr>
                <w:rFonts w:hint="eastAsia" w:ascii="黑体" w:hAnsi="黑体" w:eastAsia="黑体" w:cs="黑体"/>
                <w:kern w:val="0"/>
                <w:sz w:val="24"/>
                <w:szCs w:val="20"/>
                <w:lang w:eastAsia="zh-CN"/>
              </w:rPr>
              <w:t>周休一天；法定节假日休息；提供午餐；入职缴纳五险一金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家居设计</w:t>
            </w:r>
          </w:p>
        </w:tc>
        <w:tc>
          <w:tcPr>
            <w:tcW w:w="1348" w:type="dxa"/>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1512" w:type="dxa"/>
            <w:vAlign w:val="center"/>
          </w:tcPr>
          <w:p>
            <w:pPr>
              <w:spacing w:line="440" w:lineRule="exact"/>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本科及以上</w:t>
            </w:r>
          </w:p>
        </w:tc>
        <w:tc>
          <w:tcPr>
            <w:tcW w:w="2544" w:type="dxa"/>
            <w:gridSpan w:val="2"/>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视觉传达，设计类专业</w:t>
            </w:r>
          </w:p>
        </w:tc>
        <w:tc>
          <w:tcPr>
            <w:tcW w:w="3702" w:type="dxa"/>
            <w:gridSpan w:val="2"/>
            <w:vAlign w:val="center"/>
          </w:tcPr>
          <w:p>
            <w:pPr>
              <w:spacing w:line="440" w:lineRule="exact"/>
              <w:jc w:val="center"/>
              <w:rPr>
                <w:rFonts w:ascii="黑体" w:hAnsi="黑体" w:eastAsia="黑体" w:cs="黑体"/>
                <w:kern w:val="0"/>
                <w:sz w:val="24"/>
                <w:szCs w:val="20"/>
                <w:lang w:val="en-US" w:eastAsia="zh-CN" w:bidi="ar-SA"/>
              </w:rPr>
            </w:pPr>
            <w:r>
              <w:rPr>
                <w:rFonts w:hint="eastAsia" w:ascii="黑体" w:hAnsi="黑体" w:eastAsia="黑体" w:cs="黑体"/>
                <w:kern w:val="0"/>
                <w:sz w:val="24"/>
                <w:szCs w:val="20"/>
                <w:lang w:eastAsia="zh-CN"/>
              </w:rPr>
              <w:t>周休一天；法定节假日休息；提供午餐；入职缴纳五险一金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财务</w:t>
            </w:r>
          </w:p>
        </w:tc>
        <w:tc>
          <w:tcPr>
            <w:tcW w:w="1348" w:type="dxa"/>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1512" w:type="dxa"/>
            <w:vAlign w:val="center"/>
          </w:tcPr>
          <w:p>
            <w:pPr>
              <w:spacing w:line="440" w:lineRule="exact"/>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本科及以上</w:t>
            </w:r>
          </w:p>
        </w:tc>
        <w:tc>
          <w:tcPr>
            <w:tcW w:w="2544" w:type="dxa"/>
            <w:gridSpan w:val="2"/>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财务管理，会计，金融等相关专业</w:t>
            </w:r>
          </w:p>
        </w:tc>
        <w:tc>
          <w:tcPr>
            <w:tcW w:w="3702" w:type="dxa"/>
            <w:gridSpan w:val="2"/>
            <w:vAlign w:val="center"/>
          </w:tcPr>
          <w:p>
            <w:pPr>
              <w:spacing w:line="440" w:lineRule="exact"/>
              <w:jc w:val="center"/>
              <w:rPr>
                <w:rFonts w:ascii="黑体" w:hAnsi="黑体" w:eastAsia="黑体" w:cs="黑体"/>
                <w:kern w:val="0"/>
                <w:sz w:val="24"/>
                <w:szCs w:val="20"/>
                <w:lang w:val="en-US" w:eastAsia="zh-CN" w:bidi="ar-SA"/>
              </w:rPr>
            </w:pPr>
            <w:r>
              <w:rPr>
                <w:rFonts w:hint="eastAsia" w:ascii="黑体" w:hAnsi="黑体" w:eastAsia="黑体" w:cs="黑体"/>
                <w:kern w:val="0"/>
                <w:sz w:val="24"/>
                <w:szCs w:val="20"/>
                <w:lang w:eastAsia="zh-CN"/>
              </w:rPr>
              <w:t>周休一天；法定节假日休息；提供午餐；入职缴纳五险一金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人力资源</w:t>
            </w:r>
          </w:p>
        </w:tc>
        <w:tc>
          <w:tcPr>
            <w:tcW w:w="1348" w:type="dxa"/>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4</w:t>
            </w:r>
          </w:p>
        </w:tc>
        <w:tc>
          <w:tcPr>
            <w:tcW w:w="1512" w:type="dxa"/>
            <w:vAlign w:val="center"/>
          </w:tcPr>
          <w:p>
            <w:pPr>
              <w:spacing w:line="440" w:lineRule="exact"/>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本科及以上</w:t>
            </w:r>
          </w:p>
        </w:tc>
        <w:tc>
          <w:tcPr>
            <w:tcW w:w="2544" w:type="dxa"/>
            <w:gridSpan w:val="2"/>
            <w:vAlign w:val="center"/>
          </w:tcPr>
          <w:p>
            <w:pPr>
              <w:spacing w:line="44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人力资源管理，工商管理等相关专业</w:t>
            </w:r>
          </w:p>
        </w:tc>
        <w:tc>
          <w:tcPr>
            <w:tcW w:w="3702" w:type="dxa"/>
            <w:gridSpan w:val="2"/>
            <w:vAlign w:val="center"/>
          </w:tcPr>
          <w:p>
            <w:pPr>
              <w:spacing w:line="440" w:lineRule="exact"/>
              <w:jc w:val="center"/>
              <w:rPr>
                <w:rFonts w:ascii="黑体" w:hAnsi="黑体" w:eastAsia="黑体" w:cs="黑体"/>
                <w:kern w:val="0"/>
                <w:sz w:val="24"/>
                <w:szCs w:val="20"/>
                <w:lang w:val="en-US" w:eastAsia="zh-CN" w:bidi="ar-SA"/>
              </w:rPr>
            </w:pPr>
            <w:r>
              <w:rPr>
                <w:rFonts w:hint="eastAsia" w:ascii="黑体" w:hAnsi="黑体" w:eastAsia="黑体" w:cs="黑体"/>
                <w:kern w:val="0"/>
                <w:sz w:val="24"/>
                <w:szCs w:val="20"/>
                <w:lang w:eastAsia="zh-CN"/>
              </w:rPr>
              <w:t>周休一天；法定节假日休息；提供午餐；入职缴纳五险一金</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5E0D72"/>
    <w:rsid w:val="002A0E67"/>
    <w:rsid w:val="00337B9C"/>
    <w:rsid w:val="00341433"/>
    <w:rsid w:val="004A18C7"/>
    <w:rsid w:val="181023C9"/>
    <w:rsid w:val="20817E69"/>
    <w:rsid w:val="2B0F0329"/>
    <w:rsid w:val="355E0D72"/>
    <w:rsid w:val="3D6C6036"/>
    <w:rsid w:val="6A1541FD"/>
    <w:rsid w:val="79E845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101</Words>
  <Characters>578</Characters>
  <Lines>4</Lines>
  <Paragraphs>1</Paragraphs>
  <TotalTime>2</TotalTime>
  <ScaleCrop>false</ScaleCrop>
  <LinksUpToDate>false</LinksUpToDate>
  <CharactersWithSpaces>678</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2020-06-16T07:46:00Z</dcterms:created>
  <dc:creator>Administrator</dc:creator>
  <cp:lastModifiedBy>lenovo</cp:lastModifiedBy>
  <dcterms:modified xsi:type="dcterms:W3CDTF">2020-09-10T08:43:29Z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