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宋体" w:hAnsi="宋体" w:eastAsia="宋体" w:cs="宋体"/>
          <w:b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“淄博-名校人才直通车”</w:t>
      </w: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  <w:lang w:eastAsia="zh-CN"/>
        </w:rPr>
        <w:t>中国海洋</w:t>
      </w: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大学站</w:t>
      </w:r>
    </w:p>
    <w:p>
      <w:pPr>
        <w:spacing w:line="600" w:lineRule="exact"/>
        <w:jc w:val="center"/>
        <w:rPr>
          <w:rFonts w:ascii="宋体" w:hAnsi="宋体" w:eastAsia="宋体" w:cs="宋体"/>
          <w:b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参会单位报名表</w:t>
      </w:r>
    </w:p>
    <w:p>
      <w:pPr>
        <w:spacing w:line="360" w:lineRule="exact"/>
        <w:jc w:val="center"/>
        <w:rPr>
          <w:rFonts w:ascii="方正小标宋_GBK" w:hAnsi="宋体" w:eastAsia="方正小标宋_GBK" w:cs="宋体"/>
          <w:b/>
          <w:color w:val="000000"/>
          <w:kern w:val="0"/>
          <w:sz w:val="32"/>
        </w:rPr>
      </w:pPr>
    </w:p>
    <w:tbl>
      <w:tblPr>
        <w:tblStyle w:val="4"/>
        <w:tblW w:w="107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1348"/>
        <w:gridCol w:w="1512"/>
        <w:gridCol w:w="1188"/>
        <w:gridCol w:w="1932"/>
        <w:gridCol w:w="1682"/>
        <w:gridCol w:w="14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63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4048" w:type="dxa"/>
            <w:gridSpan w:val="3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山东金城医药化工有限公司</w:t>
            </w:r>
          </w:p>
        </w:tc>
        <w:tc>
          <w:tcPr>
            <w:tcW w:w="1932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3126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民营企业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63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工作地址</w:t>
            </w:r>
          </w:p>
        </w:tc>
        <w:tc>
          <w:tcPr>
            <w:tcW w:w="4048" w:type="dxa"/>
            <w:gridSpan w:val="3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山东省淄博市淄川区</w:t>
            </w:r>
          </w:p>
        </w:tc>
        <w:tc>
          <w:tcPr>
            <w:tcW w:w="1932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 系 人</w:t>
            </w:r>
          </w:p>
        </w:tc>
        <w:tc>
          <w:tcPr>
            <w:tcW w:w="3126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联系邮箱</w:t>
            </w:r>
          </w:p>
        </w:tc>
        <w:tc>
          <w:tcPr>
            <w:tcW w:w="4048" w:type="dxa"/>
            <w:gridSpan w:val="3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jcyhhr@126.com</w:t>
            </w:r>
          </w:p>
        </w:tc>
        <w:tc>
          <w:tcPr>
            <w:tcW w:w="1932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126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18678230286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企业网址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（选填）</w:t>
            </w:r>
          </w:p>
        </w:tc>
        <w:tc>
          <w:tcPr>
            <w:tcW w:w="4048" w:type="dxa"/>
            <w:gridSpan w:val="3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32" w:type="dxa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网投简历链接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（选填）</w:t>
            </w:r>
          </w:p>
        </w:tc>
        <w:tc>
          <w:tcPr>
            <w:tcW w:w="3126" w:type="dxa"/>
            <w:gridSpan w:val="2"/>
            <w:noWrap/>
            <w:vAlign w:val="center"/>
          </w:tcPr>
          <w:p>
            <w:pPr>
              <w:rPr>
                <w:rFonts w:ascii="黑体" w:hAnsi="宋体" w:eastAsia="黑体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1637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单位简介</w:t>
            </w:r>
          </w:p>
        </w:tc>
        <w:tc>
          <w:tcPr>
            <w:tcW w:w="9106" w:type="dxa"/>
            <w:gridSpan w:val="6"/>
            <w:noWrap/>
            <w:vAlign w:val="center"/>
          </w:tcPr>
          <w:p>
            <w:pPr>
              <w:spacing w:line="440" w:lineRule="exact"/>
              <w:ind w:firstLine="56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山东金城医药化工有限公司是山东金城医药集团股份有限公司（股票代码300233）的全资子公司，是国家高新技术企业， 公司为国家火炬计划、山东省科技攻关计划实施单位，拥有国家级企业技术中心、博士后科研工作站、泰山产业领军人才，是国内头孢类抗菌素行业领军者，是淄博市生产规范标杆企业，山东省精细化管理样板企业,国家AAAA级标准化良好行为企业。2018年，获得高新技术企业、国家绿色工厂、全国设备管理优胜单位。 2019年，获得“第三批山东省制造业单项冠军企业”，获得“中国石油和化工企业500强”、“中国精细化工百强”等5项国家级荣誉，“山东省质量标杆企业”等7项省级荣誉。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0743" w:type="dxa"/>
            <w:gridSpan w:val="7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岗位需求信息（招聘需求总人数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68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637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1348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需求人数</w:t>
            </w:r>
          </w:p>
        </w:tc>
        <w:tc>
          <w:tcPr>
            <w:tcW w:w="1512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4802" w:type="dxa"/>
            <w:gridSpan w:val="3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1444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0"/>
              </w:rPr>
              <w:t>待遇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637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合成研发工程师</w:t>
            </w:r>
          </w:p>
        </w:tc>
        <w:tc>
          <w:tcPr>
            <w:tcW w:w="1348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1512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硕士</w:t>
            </w:r>
          </w:p>
        </w:tc>
        <w:tc>
          <w:tcPr>
            <w:tcW w:w="4802" w:type="dxa"/>
            <w:gridSpan w:val="3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有机化学、药物化学、化艺、制药工程类</w:t>
            </w:r>
          </w:p>
        </w:tc>
        <w:tc>
          <w:tcPr>
            <w:tcW w:w="1444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7000/月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637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质量分析工程师</w:t>
            </w:r>
          </w:p>
        </w:tc>
        <w:tc>
          <w:tcPr>
            <w:tcW w:w="1348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512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硕士</w:t>
            </w:r>
          </w:p>
        </w:tc>
        <w:tc>
          <w:tcPr>
            <w:tcW w:w="4802" w:type="dxa"/>
            <w:gridSpan w:val="3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化工、制药、生物相关专业</w:t>
            </w:r>
          </w:p>
        </w:tc>
        <w:tc>
          <w:tcPr>
            <w:tcW w:w="1444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7000/月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质量（QA\QC）</w:t>
            </w:r>
          </w:p>
        </w:tc>
        <w:tc>
          <w:tcPr>
            <w:tcW w:w="1348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1512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本科</w:t>
            </w:r>
          </w:p>
        </w:tc>
        <w:tc>
          <w:tcPr>
            <w:tcW w:w="4802" w:type="dxa"/>
            <w:gridSpan w:val="3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化工、药学、制药工程类</w:t>
            </w:r>
          </w:p>
        </w:tc>
        <w:tc>
          <w:tcPr>
            <w:tcW w:w="1444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6000/月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管理干部</w:t>
            </w:r>
          </w:p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储备</w:t>
            </w:r>
          </w:p>
        </w:tc>
        <w:tc>
          <w:tcPr>
            <w:tcW w:w="1348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1512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本科</w:t>
            </w:r>
          </w:p>
        </w:tc>
        <w:tc>
          <w:tcPr>
            <w:tcW w:w="4802" w:type="dxa"/>
            <w:gridSpan w:val="3"/>
            <w:noWrap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1、化工、制药、化学、药学、有机化学等相关专业；2、电气自动化、机电、过程控制、安全、环保、能源动力、仪器仪表、工程管理等相关专业。</w:t>
            </w:r>
          </w:p>
        </w:tc>
        <w:tc>
          <w:tcPr>
            <w:tcW w:w="1444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6000/月</w:t>
            </w:r>
          </w:p>
        </w:tc>
      </w:tr>
    </w:tbl>
    <w:p>
      <w:pPr>
        <w:adjustRightInd w:val="0"/>
        <w:snapToGrid w:val="0"/>
        <w:spacing w:line="600" w:lineRule="exact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497"/>
    <w:rsid w:val="00027846"/>
    <w:rsid w:val="001438B8"/>
    <w:rsid w:val="00354497"/>
    <w:rsid w:val="00662B39"/>
    <w:rsid w:val="008252E7"/>
    <w:rsid w:val="00832B91"/>
    <w:rsid w:val="00A551B8"/>
    <w:rsid w:val="00B431A3"/>
    <w:rsid w:val="00D30981"/>
    <w:rsid w:val="01AF4560"/>
    <w:rsid w:val="10FC7CB5"/>
    <w:rsid w:val="11FD0FC3"/>
    <w:rsid w:val="15557C1E"/>
    <w:rsid w:val="16B118B2"/>
    <w:rsid w:val="1B277833"/>
    <w:rsid w:val="213A2FEE"/>
    <w:rsid w:val="26AB444E"/>
    <w:rsid w:val="30DF40DA"/>
    <w:rsid w:val="38257383"/>
    <w:rsid w:val="436F5031"/>
    <w:rsid w:val="54EC5C5F"/>
    <w:rsid w:val="5E692AA7"/>
    <w:rsid w:val="6ADF7FF8"/>
    <w:rsid w:val="72721B30"/>
    <w:rsid w:val="77AA31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149</Words>
  <Characters>851</Characters>
  <Lines>7</Lines>
  <Paragraphs>1</Paragraphs>
  <TotalTime>1</TotalTime>
  <ScaleCrop>false</ScaleCrop>
  <LinksUpToDate>false</LinksUpToDate>
  <CharactersWithSpaces>999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2020-09-07T03:16:00Z</dcterms:created>
  <dc:creator>lenovo</dc:creator>
  <cp:lastModifiedBy>lenovo</cp:lastModifiedBy>
  <dcterms:modified xsi:type="dcterms:W3CDTF">2020-09-11T03:14:40Z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