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“淄博-名校人才直通车”中国海洋大学站</w:t>
      </w:r>
    </w:p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参会单位报名表</w:t>
      </w:r>
    </w:p>
    <w:p>
      <w:pPr>
        <w:spacing w:line="360" w:lineRule="exact"/>
        <w:jc w:val="center"/>
        <w:rPr>
          <w:rFonts w:ascii="方正小标宋_GBK" w:hAnsi="宋体" w:eastAsia="方正小标宋_GBK" w:cs="宋体"/>
          <w:b/>
          <w:color w:val="000000"/>
          <w:kern w:val="0"/>
          <w:sz w:val="32"/>
        </w:rPr>
      </w:pPr>
    </w:p>
    <w:tbl>
      <w:tblPr>
        <w:tblStyle w:val="5"/>
        <w:tblW w:w="10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348"/>
        <w:gridCol w:w="1512"/>
        <w:gridCol w:w="1188"/>
        <w:gridCol w:w="1356"/>
        <w:gridCol w:w="576"/>
        <w:gridCol w:w="3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048" w:type="dxa"/>
            <w:gridSpan w:val="3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山东新星集团有限公司</w:t>
            </w:r>
            <w:bookmarkEnd w:id="0"/>
          </w:p>
        </w:tc>
        <w:tc>
          <w:tcPr>
            <w:tcW w:w="1932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3126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工作地址</w:t>
            </w:r>
          </w:p>
        </w:tc>
        <w:tc>
          <w:tcPr>
            <w:tcW w:w="4048" w:type="dxa"/>
            <w:gridSpan w:val="3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山东省青岛市崂山区</w:t>
            </w:r>
          </w:p>
        </w:tc>
        <w:tc>
          <w:tcPr>
            <w:tcW w:w="1932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 系 人</w:t>
            </w:r>
          </w:p>
        </w:tc>
        <w:tc>
          <w:tcPr>
            <w:tcW w:w="3126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王主任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联系邮箱</w:t>
            </w:r>
          </w:p>
        </w:tc>
        <w:tc>
          <w:tcPr>
            <w:tcW w:w="4048" w:type="dxa"/>
            <w:gridSpan w:val="3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inxing100@163.com</w:t>
            </w:r>
          </w:p>
        </w:tc>
        <w:tc>
          <w:tcPr>
            <w:tcW w:w="1932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126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13793288416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企业网址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4048" w:type="dxa"/>
            <w:gridSpan w:val="3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X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inxing100.com</w:t>
            </w:r>
          </w:p>
        </w:tc>
        <w:tc>
          <w:tcPr>
            <w:tcW w:w="1932" w:type="dxa"/>
            <w:gridSpan w:val="2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网投简历链接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3126" w:type="dxa"/>
            <w:noWrap/>
            <w:vAlign w:val="center"/>
          </w:tcPr>
          <w:p>
            <w:pPr>
              <w:rPr>
                <w:rFonts w:ascii="黑体" w:hAnsi="宋体" w:eastAsia="黑体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X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inxing100@163.com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9106" w:type="dxa"/>
            <w:gridSpan w:val="6"/>
            <w:noWrap/>
            <w:vAlign w:val="center"/>
          </w:tcPr>
          <w:p>
            <w:pPr>
              <w:spacing w:line="320" w:lineRule="exac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4625975</wp:posOffset>
                  </wp:positionH>
                  <wp:positionV relativeFrom="paragraph">
                    <wp:posOffset>849630</wp:posOffset>
                  </wp:positionV>
                  <wp:extent cx="1024255" cy="1020445"/>
                  <wp:effectExtent l="19050" t="0" r="4445" b="0"/>
                  <wp:wrapSquare wrapText="bothSides"/>
                  <wp:docPr id="1" name="图片 0" descr="5218648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0" descr="521864800.jpg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255" cy="1020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山东新星集团成立于1990年9月。经过30年的艰苦奋斗，逐步发展成为集分销物流、商品零售、电子商务、金融服务、专业市场、餐饮文化为一体的省级重点企业集团。集团现有酒水食品等生活资料物流中心30万平方米，下属骨干企业33家，驻外分公司26个，连锁门店486个，员工8736人，与茅台集团、海尔集团等世界500强企业建立了战略合作关系，核心客户突破一万家。先后荣获全国精神文明单位、全国商业百强企业、全国5A级物流企业等荣誉称号，被认定为国家级国民经济动员中心，系全国党建标准化、物流标准化、服务标准化“三化融合”试点单位，集团党委三次被中共山东省委授予先进基层党组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0743" w:type="dxa"/>
            <w:gridSpan w:val="7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岗位需求信息（招聘需求总人数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</w:rPr>
              <w:t xml:space="preserve">  16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348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需求人数</w:t>
            </w:r>
          </w:p>
        </w:tc>
        <w:tc>
          <w:tcPr>
            <w:tcW w:w="1512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2544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3702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0"/>
              </w:rPr>
              <w:t>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财务会计</w:t>
            </w:r>
          </w:p>
        </w:tc>
        <w:tc>
          <w:tcPr>
            <w:tcW w:w="1348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512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本科以上</w:t>
            </w:r>
          </w:p>
        </w:tc>
        <w:tc>
          <w:tcPr>
            <w:tcW w:w="2544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会计学、财务管理</w:t>
            </w:r>
          </w:p>
        </w:tc>
        <w:tc>
          <w:tcPr>
            <w:tcW w:w="3702" w:type="dxa"/>
            <w:gridSpan w:val="2"/>
            <w:noWrap/>
            <w:vAlign w:val="center"/>
          </w:tcPr>
          <w:p>
            <w:pPr>
              <w:spacing w:line="440" w:lineRule="exact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年薪8-10万，住宿，月休四天，五险一金，餐补、话补、交通补贴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品牌经理</w:t>
            </w:r>
          </w:p>
        </w:tc>
        <w:tc>
          <w:tcPr>
            <w:tcW w:w="1348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512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本科以上</w:t>
            </w:r>
          </w:p>
        </w:tc>
        <w:tc>
          <w:tcPr>
            <w:tcW w:w="2544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经济管理类专业</w:t>
            </w:r>
          </w:p>
        </w:tc>
        <w:tc>
          <w:tcPr>
            <w:tcW w:w="3702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年薪10-30万，住宿，月休四天，五险一金，餐补、话补、交通补贴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客户经理</w:t>
            </w:r>
          </w:p>
        </w:tc>
        <w:tc>
          <w:tcPr>
            <w:tcW w:w="1348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512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</w:t>
            </w:r>
          </w:p>
        </w:tc>
        <w:tc>
          <w:tcPr>
            <w:tcW w:w="2544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经济管理类专业</w:t>
            </w:r>
          </w:p>
        </w:tc>
        <w:tc>
          <w:tcPr>
            <w:tcW w:w="3702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年薪10-50万，住宿，月休四天，五险一金，餐补、话补、交通补贴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博物馆讲解员</w:t>
            </w:r>
          </w:p>
        </w:tc>
        <w:tc>
          <w:tcPr>
            <w:tcW w:w="1348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512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</w:t>
            </w:r>
          </w:p>
        </w:tc>
        <w:tc>
          <w:tcPr>
            <w:tcW w:w="2544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播音主持专业</w:t>
            </w:r>
          </w:p>
        </w:tc>
        <w:tc>
          <w:tcPr>
            <w:tcW w:w="3702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年薪8-10万，住宿，月休四天，五险一金，餐补、话补、交通补贴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新媒体运营</w:t>
            </w:r>
          </w:p>
        </w:tc>
        <w:tc>
          <w:tcPr>
            <w:tcW w:w="1348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512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</w:t>
            </w:r>
          </w:p>
        </w:tc>
        <w:tc>
          <w:tcPr>
            <w:tcW w:w="2544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信息科技类专业</w:t>
            </w:r>
          </w:p>
        </w:tc>
        <w:tc>
          <w:tcPr>
            <w:tcW w:w="3702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年薪15-30万，住宿，月休四天，五险一金，餐补、话补、交通补贴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管理培训生</w:t>
            </w:r>
          </w:p>
        </w:tc>
        <w:tc>
          <w:tcPr>
            <w:tcW w:w="1348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512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本科以上</w:t>
            </w:r>
          </w:p>
        </w:tc>
        <w:tc>
          <w:tcPr>
            <w:tcW w:w="2544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管理类专业</w:t>
            </w:r>
          </w:p>
        </w:tc>
        <w:tc>
          <w:tcPr>
            <w:tcW w:w="3702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年薪12-20万，住宿，月休四天，五险一金，餐补、话补、交通补贴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spacing w:line="440" w:lineRule="exact"/>
              <w:ind w:firstLine="360" w:firstLineChars="15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内勤</w:t>
            </w:r>
          </w:p>
        </w:tc>
        <w:tc>
          <w:tcPr>
            <w:tcW w:w="1348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512" w:type="dxa"/>
            <w:noWrap/>
          </w:tcPr>
          <w:p>
            <w:pPr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</w:t>
            </w:r>
          </w:p>
        </w:tc>
        <w:tc>
          <w:tcPr>
            <w:tcW w:w="2544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语言文学相关专业</w:t>
            </w:r>
          </w:p>
        </w:tc>
        <w:tc>
          <w:tcPr>
            <w:tcW w:w="3702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年薪8-10万，住宿，月休四天，五险一金，餐补、话补、交通补贴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电子商务</w:t>
            </w:r>
          </w:p>
        </w:tc>
        <w:tc>
          <w:tcPr>
            <w:tcW w:w="1348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512" w:type="dxa"/>
            <w:noWrap/>
          </w:tcPr>
          <w:p>
            <w:pPr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</w:t>
            </w:r>
          </w:p>
        </w:tc>
        <w:tc>
          <w:tcPr>
            <w:tcW w:w="2544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计算机相关专业</w:t>
            </w:r>
          </w:p>
        </w:tc>
        <w:tc>
          <w:tcPr>
            <w:tcW w:w="3702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年薪8-10万，住宿，月休四天，五险一金，餐补、话补、交通补贴</w:t>
            </w:r>
          </w:p>
        </w:tc>
      </w:tr>
    </w:tbl>
    <w:p>
      <w:pPr>
        <w:adjustRightInd w:val="0"/>
        <w:snapToGrid w:val="0"/>
        <w:spacing w:line="60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1F71"/>
    <w:rsid w:val="001631AB"/>
    <w:rsid w:val="0022401A"/>
    <w:rsid w:val="00351F71"/>
    <w:rsid w:val="00703932"/>
    <w:rsid w:val="00785E36"/>
    <w:rsid w:val="00A5167B"/>
    <w:rsid w:val="00D607EA"/>
    <w:rsid w:val="00E25C88"/>
    <w:rsid w:val="00F62465"/>
    <w:rsid w:val="01AF4560"/>
    <w:rsid w:val="10FC7CB5"/>
    <w:rsid w:val="11B35547"/>
    <w:rsid w:val="11FD0FC3"/>
    <w:rsid w:val="15557C1E"/>
    <w:rsid w:val="213A2FEE"/>
    <w:rsid w:val="26AB444E"/>
    <w:rsid w:val="2ED06D3A"/>
    <w:rsid w:val="4356683D"/>
    <w:rsid w:val="436F5031"/>
    <w:rsid w:val="44240606"/>
    <w:rsid w:val="54EC5C5F"/>
    <w:rsid w:val="5A141803"/>
    <w:rsid w:val="6ADF7FF8"/>
    <w:rsid w:val="72721B30"/>
    <w:rsid w:val="77AA31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185</Words>
  <Characters>1058</Characters>
  <Lines>8</Lines>
  <Paragraphs>2</Paragraphs>
  <TotalTime>38</TotalTime>
  <ScaleCrop>false</ScaleCrop>
  <LinksUpToDate>false</LinksUpToDate>
  <CharactersWithSpaces>1241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2020-09-07T03:16:00Z</dcterms:created>
  <dc:creator>lenovo</dc:creator>
  <cp:lastModifiedBy>lenovo</cp:lastModifiedBy>
  <dcterms:modified xsi:type="dcterms:W3CDTF">2020-09-11T03:15:47Z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